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484CAF21"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8837C5">
        <w:rPr>
          <w:rFonts w:ascii="Times New Roman" w:hAnsi="Times New Roman" w:cs="Times New Roman"/>
          <w:b/>
          <w:shd w:val="clear" w:color="auto" w:fill="FFFFFF"/>
        </w:rPr>
        <w:t xml:space="preserve"> </w:t>
      </w:r>
      <w:r w:rsidR="005B4B23">
        <w:rPr>
          <w:rFonts w:ascii="Times New Roman" w:hAnsi="Times New Roman" w:cs="Times New Roman"/>
          <w:b/>
          <w:shd w:val="clear" w:color="auto" w:fill="FFFFFF"/>
        </w:rPr>
        <w:t>La corrupción: costos y políticas</w:t>
      </w:r>
    </w:p>
    <w:p w14:paraId="7238C4D0" w14:textId="262BAF69" w:rsidR="007C20E9"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sidRPr="008837C5">
        <w:rPr>
          <w:rFonts w:ascii="Times New Roman" w:hAnsi="Times New Roman" w:cs="Times New Roman"/>
          <w:sz w:val="24"/>
          <w:szCs w:val="24"/>
        </w:rPr>
        <w:t xml:space="preserve">En </w:t>
      </w:r>
      <w:proofErr w:type="gramStart"/>
      <w:r w:rsidRPr="008837C5">
        <w:rPr>
          <w:rFonts w:ascii="Times New Roman" w:hAnsi="Times New Roman" w:cs="Times New Roman"/>
          <w:sz w:val="24"/>
          <w:szCs w:val="24"/>
        </w:rPr>
        <w:t>Inglés</w:t>
      </w:r>
      <w:proofErr w:type="gramEnd"/>
      <w:r w:rsidRPr="008837C5">
        <w:rPr>
          <w:rFonts w:ascii="Times New Roman" w:hAnsi="Times New Roman" w:cs="Times New Roman"/>
          <w:sz w:val="24"/>
          <w:szCs w:val="24"/>
        </w:rPr>
        <w:t>:</w:t>
      </w:r>
    </w:p>
    <w:p w14:paraId="42652F7A" w14:textId="4349D424" w:rsidR="005B4B23" w:rsidRPr="005B4B23" w:rsidRDefault="005B4F0C" w:rsidP="005B4B23">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30EC93A4" w:rsidR="00063237" w:rsidRPr="008837C5" w:rsidRDefault="005B4B23"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No resulta fácil definir la corrupción, salvo en las situaciones más evidentes dado que los comportamientos de los implicados varían y, en general, tratan de ocultarse de la vista de la población. </w:t>
      </w:r>
      <w:r w:rsidRPr="005B4B23">
        <w:rPr>
          <w:rFonts w:ascii="Times New Roman" w:hAnsi="Times New Roman" w:cs="Times New Roman"/>
        </w:rPr>
        <w:t xml:space="preserve">En el presente, </w:t>
      </w:r>
      <w:proofErr w:type="gramStart"/>
      <w:r w:rsidRPr="005B4B23">
        <w:rPr>
          <w:rFonts w:ascii="Times New Roman" w:hAnsi="Times New Roman" w:cs="Times New Roman"/>
        </w:rPr>
        <w:t>la población de muchos países de elevados niveles de ingresos parecen</w:t>
      </w:r>
      <w:proofErr w:type="gramEnd"/>
      <w:r w:rsidRPr="005B4B23">
        <w:rPr>
          <w:rFonts w:ascii="Times New Roman" w:hAnsi="Times New Roman" w:cs="Times New Roman"/>
        </w:rPr>
        <w:t xml:space="preserve"> aceptar como normal la existencia de corrupción entre su clase política. Lo que no puede dejar de ignorarse es que la corrupción se convierte en una ruptura de lo que constituye el fundamento mismo de nuestra sociedad.</w:t>
      </w:r>
      <w:r>
        <w:rPr>
          <w:rFonts w:ascii="Times New Roman" w:hAnsi="Times New Roman" w:cs="Times New Roman"/>
        </w:rPr>
        <w:t xml:space="preserve"> </w:t>
      </w:r>
      <w:r w:rsidRPr="005B4B23">
        <w:rPr>
          <w:rFonts w:ascii="Times New Roman" w:hAnsi="Times New Roman" w:cs="Arial"/>
          <w:szCs w:val="24"/>
        </w:rPr>
        <w:t>Destruye el “bien común” para convertirlo en prenda de triunfo de una persona o grupo.</w:t>
      </w:r>
    </w:p>
    <w:p w14:paraId="7C7E7B41" w14:textId="0EEDE3A3"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5B4B23">
        <w:rPr>
          <w:rFonts w:ascii="Times New Roman" w:hAnsi="Times New Roman" w:cs="Times New Roman"/>
          <w:b/>
          <w:shd w:val="clear" w:color="auto" w:fill="FFFFFF"/>
        </w:rPr>
        <w:t>Luisa Montuschi</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5742A7A6" w:rsidR="00057362" w:rsidRPr="008837C5" w:rsidRDefault="005B4B23"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9E3D2B2"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Universidad:                                                                  </w:t>
      </w:r>
      <w:proofErr w:type="gramStart"/>
      <w:r w:rsidRPr="008837C5">
        <w:rPr>
          <w:rFonts w:ascii="Times New Roman" w:hAnsi="Times New Roman" w:cs="Times New Roman"/>
          <w:shd w:val="clear" w:color="auto" w:fill="FFFFFF"/>
        </w:rPr>
        <w:t xml:space="preserve">   ¿</w:t>
      </w:r>
      <w:proofErr w:type="gramEnd"/>
      <w:r w:rsidRPr="008837C5">
        <w:rPr>
          <w:rFonts w:ascii="Times New Roman" w:hAnsi="Times New Roman" w:cs="Times New Roman"/>
          <w:shd w:val="clear" w:color="auto" w:fill="FFFFFF"/>
        </w:rPr>
        <w:t>Cuál?</w:t>
      </w:r>
      <w:r w:rsidR="005B4B23">
        <w:rPr>
          <w:rFonts w:ascii="Times New Roman" w:hAnsi="Times New Roman" w:cs="Times New Roman"/>
          <w:shd w:val="clear" w:color="auto" w:fill="FFFFFF"/>
        </w:rPr>
        <w:t xml:space="preserve"> UCEMA</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Otros (empresa, gobierno, fundación, etc.):                 </w:t>
      </w:r>
      <w:proofErr w:type="gramStart"/>
      <w:r w:rsidRPr="008837C5">
        <w:rPr>
          <w:rFonts w:ascii="Times New Roman" w:hAnsi="Times New Roman" w:cs="Times New Roman"/>
          <w:shd w:val="clear" w:color="auto" w:fill="FFFFFF"/>
        </w:rPr>
        <w:t xml:space="preserve">   ¿</w:t>
      </w:r>
      <w:proofErr w:type="gramEnd"/>
      <w:r w:rsidRPr="008837C5">
        <w:rPr>
          <w:rFonts w:ascii="Times New Roman" w:hAnsi="Times New Roman" w:cs="Times New Roman"/>
          <w:shd w:val="clear" w:color="auto" w:fill="FFFFFF"/>
        </w:rPr>
        <w:t>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7973EFF3"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5B4B23">
        <w:rPr>
          <w:rFonts w:ascii="Times New Roman" w:hAnsi="Times New Roman" w:cs="Times New Roman"/>
          <w:shd w:val="clear" w:color="auto" w:fill="FFFFFF"/>
        </w:rPr>
        <w:t>CIENCIAS EMPRESARIALES</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7C2E9514" w:rsidR="004C0871" w:rsidRPr="008837C5" w:rsidRDefault="005B4B23"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DOCTORADO EN DIRECCIÓN DE EMPRESAS – MAESTRIA EN DIRECCIÓN DE EMPRESAS</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40BFD5AF"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r w:rsidR="0023436B">
        <w:rPr>
          <w:rFonts w:ascii="Times New Roman" w:hAnsi="Times New Roman" w:cs="Times New Roman"/>
        </w:rPr>
        <w:t xml:space="preserve"> LUISA MONTUSCHI</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w:t>
            </w:r>
            <w:r w:rsidRPr="008837C5">
              <w:rPr>
                <w:rFonts w:ascii="Times New Roman" w:hAnsi="Times New Roman" w:cs="Times New Roman"/>
                <w:b/>
              </w:rPr>
              <w:lastRenderedPageBreak/>
              <w:t xml:space="preserve">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78D204C2"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23436B">
              <w:rPr>
                <w:rFonts w:ascii="Times New Roman" w:eastAsia="Times New Roman" w:hAnsi="Times New Roman" w:cs="Times New Roman"/>
                <w:b/>
                <w:shd w:val="clear" w:color="auto" w:fill="FFFFFF"/>
                <w:lang w:eastAsia="es-ES"/>
              </w:rPr>
              <w:t>01/08/2021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1167"/>
        <w:gridCol w:w="1114"/>
        <w:gridCol w:w="1620"/>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2219E910" w:rsidR="004C0871" w:rsidRPr="008837C5" w:rsidRDefault="006A0B68"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Luisa Montuschi</w:t>
            </w:r>
          </w:p>
        </w:tc>
        <w:tc>
          <w:tcPr>
            <w:tcW w:w="988" w:type="dxa"/>
            <w:tcBorders>
              <w:top w:val="nil"/>
              <w:left w:val="nil"/>
              <w:bottom w:val="single" w:sz="4" w:space="0" w:color="auto"/>
              <w:right w:val="single" w:sz="4" w:space="0" w:color="auto"/>
            </w:tcBorders>
            <w:shd w:val="clear" w:color="auto" w:fill="auto"/>
            <w:noWrap/>
          </w:tcPr>
          <w:p w14:paraId="54DD4203" w14:textId="22C00A9A" w:rsidR="004C0871" w:rsidRPr="008837C5" w:rsidRDefault="006A0B68" w:rsidP="004C0871">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Ëtica</w:t>
            </w:r>
            <w:proofErr w:type="spellEnd"/>
            <w:r>
              <w:rPr>
                <w:rFonts w:ascii="Times New Roman" w:eastAsia="Times New Roman" w:hAnsi="Times New Roman" w:cs="Times New Roman"/>
                <w:sz w:val="24"/>
                <w:szCs w:val="24"/>
                <w:lang w:eastAsia="es-ES"/>
              </w:rPr>
              <w:t xml:space="preserve"> y Economía</w:t>
            </w:r>
          </w:p>
        </w:tc>
        <w:tc>
          <w:tcPr>
            <w:tcW w:w="1411" w:type="dxa"/>
            <w:tcBorders>
              <w:top w:val="nil"/>
              <w:left w:val="nil"/>
              <w:bottom w:val="single" w:sz="4" w:space="0" w:color="auto"/>
              <w:right w:val="single" w:sz="4" w:space="0" w:color="auto"/>
            </w:tcBorders>
            <w:shd w:val="clear" w:color="auto" w:fill="auto"/>
            <w:noWrap/>
          </w:tcPr>
          <w:p w14:paraId="473A3EC3" w14:textId="10CC9055" w:rsidR="004C0871" w:rsidRPr="008837C5" w:rsidRDefault="006A0B68" w:rsidP="004C0871">
            <w:pPr>
              <w:spacing w:after="0" w:line="240" w:lineRule="auto"/>
              <w:rPr>
                <w:rFonts w:ascii="Times New Roman" w:eastAsia="Times New Roman" w:hAnsi="Times New Roman" w:cs="Times New Roman"/>
                <w:i/>
                <w:iCs/>
                <w:sz w:val="24"/>
                <w:szCs w:val="24"/>
                <w:lang w:eastAsia="es-ES"/>
              </w:rPr>
            </w:pPr>
            <w:r>
              <w:rPr>
                <w:rFonts w:ascii="Times New Roman" w:eastAsia="Times New Roman" w:hAnsi="Times New Roman" w:cs="Times New Roman"/>
                <w:i/>
                <w:iCs/>
                <w:sz w:val="24"/>
                <w:szCs w:val="24"/>
                <w:lang w:eastAsia="es-ES"/>
              </w:rPr>
              <w:t>Los economistas explican. Temas Fundamentales</w:t>
            </w:r>
          </w:p>
        </w:tc>
        <w:tc>
          <w:tcPr>
            <w:tcW w:w="988" w:type="dxa"/>
            <w:tcBorders>
              <w:top w:val="nil"/>
              <w:left w:val="nil"/>
              <w:bottom w:val="single" w:sz="4" w:space="0" w:color="auto"/>
              <w:right w:val="single" w:sz="4" w:space="0" w:color="auto"/>
            </w:tcBorders>
            <w:shd w:val="clear" w:color="auto" w:fill="auto"/>
            <w:noWrap/>
          </w:tcPr>
          <w:p w14:paraId="2086983B" w14:textId="35861F07" w:rsidR="006A0B68" w:rsidRPr="008837C5" w:rsidRDefault="006A0B68" w:rsidP="004C0871">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Omar.O</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Chisari</w:t>
            </w:r>
            <w:proofErr w:type="spellEnd"/>
            <w:r>
              <w:rPr>
                <w:rFonts w:ascii="Times New Roman" w:eastAsia="Times New Roman" w:hAnsi="Times New Roman" w:cs="Times New Roman"/>
                <w:sz w:val="24"/>
                <w:szCs w:val="24"/>
                <w:lang w:eastAsia="es-ES"/>
              </w:rPr>
              <w:t xml:space="preserve"> José María </w:t>
            </w:r>
            <w:proofErr w:type="spellStart"/>
            <w:r>
              <w:rPr>
                <w:rFonts w:ascii="Times New Roman" w:eastAsia="Times New Roman" w:hAnsi="Times New Roman" w:cs="Times New Roman"/>
                <w:sz w:val="24"/>
                <w:szCs w:val="24"/>
                <w:lang w:eastAsia="es-ES"/>
              </w:rPr>
              <w:t>Fanelli</w:t>
            </w:r>
            <w:proofErr w:type="spellEnd"/>
          </w:p>
        </w:tc>
        <w:tc>
          <w:tcPr>
            <w:tcW w:w="988" w:type="dxa"/>
            <w:tcBorders>
              <w:top w:val="nil"/>
              <w:left w:val="nil"/>
              <w:bottom w:val="single" w:sz="4" w:space="0" w:color="auto"/>
              <w:right w:val="single" w:sz="4" w:space="0" w:color="auto"/>
            </w:tcBorders>
            <w:shd w:val="clear" w:color="auto" w:fill="auto"/>
            <w:noWrap/>
          </w:tcPr>
          <w:p w14:paraId="668ADDA8" w14:textId="702FBE48" w:rsidR="004C0871" w:rsidRPr="008837C5" w:rsidRDefault="006A0B68" w:rsidP="004C0871">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Edicon</w:t>
            </w:r>
            <w:proofErr w:type="spellEnd"/>
          </w:p>
        </w:tc>
        <w:tc>
          <w:tcPr>
            <w:tcW w:w="1129" w:type="dxa"/>
            <w:tcBorders>
              <w:top w:val="nil"/>
              <w:left w:val="nil"/>
              <w:bottom w:val="single" w:sz="4" w:space="0" w:color="auto"/>
              <w:right w:val="single" w:sz="4" w:space="0" w:color="auto"/>
            </w:tcBorders>
            <w:shd w:val="clear" w:color="auto" w:fill="auto"/>
            <w:noWrap/>
          </w:tcPr>
          <w:p w14:paraId="78666825" w14:textId="688743C5" w:rsidR="004C0871" w:rsidRPr="008837C5" w:rsidRDefault="006A0B68"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Buenos Aires</w:t>
            </w:r>
          </w:p>
        </w:tc>
        <w:tc>
          <w:tcPr>
            <w:tcW w:w="902" w:type="dxa"/>
            <w:tcBorders>
              <w:top w:val="nil"/>
              <w:left w:val="nil"/>
              <w:bottom w:val="single" w:sz="4" w:space="0" w:color="auto"/>
              <w:right w:val="single" w:sz="4" w:space="0" w:color="auto"/>
            </w:tcBorders>
            <w:shd w:val="clear" w:color="auto" w:fill="auto"/>
            <w:noWrap/>
          </w:tcPr>
          <w:p w14:paraId="0BB645C9" w14:textId="122939E2" w:rsidR="004C0871" w:rsidRPr="008837C5" w:rsidRDefault="006A0B68"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2019</w:t>
            </w: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314"/>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5976D654" w:rsidR="00057362" w:rsidRPr="008837C5" w:rsidRDefault="006A0B68"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Luisa Montuschi</w:t>
            </w:r>
          </w:p>
        </w:tc>
        <w:tc>
          <w:tcPr>
            <w:tcW w:w="1780" w:type="dxa"/>
            <w:tcBorders>
              <w:top w:val="nil"/>
              <w:left w:val="nil"/>
              <w:bottom w:val="single" w:sz="4" w:space="0" w:color="auto"/>
              <w:right w:val="single" w:sz="4" w:space="0" w:color="auto"/>
            </w:tcBorders>
            <w:shd w:val="clear" w:color="auto" w:fill="auto"/>
            <w:noWrap/>
          </w:tcPr>
          <w:p w14:paraId="5660A932" w14:textId="6DFEE065" w:rsidR="00057362" w:rsidRPr="008837C5" w:rsidRDefault="006A0B68"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Corrupción. Costos y Políticas. El caso argentino</w:t>
            </w:r>
          </w:p>
        </w:tc>
        <w:tc>
          <w:tcPr>
            <w:tcW w:w="2205" w:type="dxa"/>
            <w:tcBorders>
              <w:top w:val="nil"/>
              <w:left w:val="nil"/>
              <w:bottom w:val="single" w:sz="4" w:space="0" w:color="auto"/>
              <w:right w:val="single" w:sz="4" w:space="0" w:color="auto"/>
            </w:tcBorders>
            <w:shd w:val="clear" w:color="auto" w:fill="auto"/>
            <w:noWrap/>
          </w:tcPr>
          <w:p w14:paraId="5547C445" w14:textId="2AD7B676" w:rsidR="00057362" w:rsidRPr="008837C5" w:rsidRDefault="006A0B68"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LIV Reunión Anual de la Asociación Argentina de Economía Política</w:t>
            </w:r>
          </w:p>
        </w:tc>
        <w:tc>
          <w:tcPr>
            <w:tcW w:w="1227" w:type="dxa"/>
            <w:tcBorders>
              <w:top w:val="nil"/>
              <w:left w:val="nil"/>
              <w:bottom w:val="single" w:sz="4" w:space="0" w:color="auto"/>
              <w:right w:val="single" w:sz="4" w:space="0" w:color="auto"/>
            </w:tcBorders>
            <w:shd w:val="clear" w:color="auto" w:fill="auto"/>
            <w:noWrap/>
          </w:tcPr>
          <w:p w14:paraId="3D41747E" w14:textId="5B02F8BB" w:rsidR="006A0B68" w:rsidRPr="008837C5" w:rsidRDefault="006A0B68"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Universidad Nacional del Sur- Bariloche</w:t>
            </w:r>
          </w:p>
        </w:tc>
        <w:tc>
          <w:tcPr>
            <w:tcW w:w="660" w:type="dxa"/>
            <w:tcBorders>
              <w:top w:val="nil"/>
              <w:left w:val="nil"/>
              <w:bottom w:val="single" w:sz="4" w:space="0" w:color="auto"/>
              <w:right w:val="single" w:sz="4" w:space="0" w:color="auto"/>
            </w:tcBorders>
            <w:shd w:val="clear" w:color="auto" w:fill="auto"/>
            <w:noWrap/>
          </w:tcPr>
          <w:p w14:paraId="131ECF0E" w14:textId="1E0D794A" w:rsidR="00057362" w:rsidRPr="008837C5" w:rsidRDefault="006A0B68"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2019</w:t>
            </w:r>
          </w:p>
        </w:tc>
        <w:tc>
          <w:tcPr>
            <w:tcW w:w="1200"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4222C9B6" w:rsidR="00057362" w:rsidRPr="008837C5" w:rsidRDefault="006A0B6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Luisa Montuschi</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417C4FA9" w:rsidR="00057362" w:rsidRPr="008837C5" w:rsidRDefault="006A0B6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“La corrupción en la educación”</w:t>
            </w:r>
            <w:r w:rsidR="00057362"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4437CCFB" w:rsidR="00057362" w:rsidRPr="008837C5" w:rsidRDefault="006A0B6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LV Reunión Anual de la Asociación Argentina de Economía Política</w:t>
            </w:r>
            <w:r w:rsidR="00057362"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07E798C0" w:rsidR="00057362" w:rsidRPr="008837C5" w:rsidRDefault="006A0B6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No presencial</w:t>
            </w:r>
            <w:r w:rsidR="00057362"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FD6111F" w:rsidR="00057362" w:rsidRPr="008837C5" w:rsidRDefault="006A0B6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2020</w:t>
            </w:r>
            <w:r w:rsidR="00057362"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lastRenderedPageBreak/>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76433"/>
    <w:rsid w:val="001B4738"/>
    <w:rsid w:val="001C4424"/>
    <w:rsid w:val="002261A5"/>
    <w:rsid w:val="0023436B"/>
    <w:rsid w:val="00235752"/>
    <w:rsid w:val="002F3C26"/>
    <w:rsid w:val="003778DB"/>
    <w:rsid w:val="003A69E5"/>
    <w:rsid w:val="004C0871"/>
    <w:rsid w:val="005B4B23"/>
    <w:rsid w:val="005B4F0C"/>
    <w:rsid w:val="005D2B44"/>
    <w:rsid w:val="00626515"/>
    <w:rsid w:val="00640E1C"/>
    <w:rsid w:val="00690C63"/>
    <w:rsid w:val="006A0B68"/>
    <w:rsid w:val="006D0F88"/>
    <w:rsid w:val="00735450"/>
    <w:rsid w:val="00762586"/>
    <w:rsid w:val="007C20E9"/>
    <w:rsid w:val="007F755F"/>
    <w:rsid w:val="00810358"/>
    <w:rsid w:val="008837C5"/>
    <w:rsid w:val="008D0484"/>
    <w:rsid w:val="009C2E5A"/>
    <w:rsid w:val="009E437A"/>
    <w:rsid w:val="00A66A77"/>
    <w:rsid w:val="00AA65F8"/>
    <w:rsid w:val="00AF17EF"/>
    <w:rsid w:val="00B96C71"/>
    <w:rsid w:val="00C6733F"/>
    <w:rsid w:val="00C8614F"/>
    <w:rsid w:val="00CB1AFB"/>
    <w:rsid w:val="00CB3520"/>
    <w:rsid w:val="00CE49F2"/>
    <w:rsid w:val="00D63316"/>
    <w:rsid w:val="00DE7A65"/>
    <w:rsid w:val="00E46857"/>
    <w:rsid w:val="00E649B0"/>
    <w:rsid w:val="00ED12CD"/>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812</Words>
  <Characters>4469</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Luisa Montuschi</cp:lastModifiedBy>
  <cp:revision>2</cp:revision>
  <dcterms:created xsi:type="dcterms:W3CDTF">2021-08-08T20:07:00Z</dcterms:created>
  <dcterms:modified xsi:type="dcterms:W3CDTF">2021-08-08T20:07:00Z</dcterms:modified>
</cp:coreProperties>
</file>